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DD2" w:rsidRPr="00AB2DD2" w:rsidRDefault="00AB2DD2" w:rsidP="00AB2DD2">
      <w:pPr>
        <w:adjustRightInd w:val="0"/>
        <w:jc w:val="center"/>
        <w:rPr>
          <w:rFonts w:ascii="黑体" w:eastAsia="黑体" w:hAnsi="黑体" w:cs="Times New Roman"/>
          <w:b/>
          <w:bCs/>
          <w:color w:val="993300"/>
          <w:sz w:val="36"/>
          <w:szCs w:val="36"/>
          <w:lang w:val="zh-CN"/>
        </w:rPr>
      </w:pPr>
      <w:r w:rsidRPr="00AB2DD2">
        <w:rPr>
          <w:rFonts w:ascii="黑体" w:eastAsia="黑体" w:hAnsi="黑体" w:cs="Times New Roman" w:hint="eastAsia"/>
          <w:b/>
          <w:bCs/>
          <w:color w:val="993300"/>
          <w:sz w:val="36"/>
          <w:szCs w:val="36"/>
          <w:lang w:val="zh-CN"/>
        </w:rPr>
        <w:t>青海省第一次全国经济普查主要数据公报</w:t>
      </w:r>
    </w:p>
    <w:p w:rsidR="00AB2DD2" w:rsidRPr="00AB2DD2" w:rsidRDefault="00AB2DD2" w:rsidP="00AB2DD2">
      <w:pPr>
        <w:adjustRightInd w:val="0"/>
        <w:jc w:val="center"/>
        <w:rPr>
          <w:rFonts w:ascii="宋体" w:eastAsia="宋体" w:hAnsi="Times New Roman" w:cs="Times New Roman" w:hint="eastAsia"/>
          <w:sz w:val="24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32"/>
          <w:lang w:val="zh-CN"/>
        </w:rPr>
        <w:t>（第三号）</w:t>
      </w:r>
    </w:p>
    <w:p w:rsidR="00AB2DD2" w:rsidRPr="00AB2DD2" w:rsidRDefault="00AB2DD2" w:rsidP="00AB2DD2">
      <w:pPr>
        <w:adjustRightInd w:val="0"/>
        <w:jc w:val="center"/>
        <w:rPr>
          <w:rFonts w:ascii="宋体" w:eastAsia="宋体" w:hAnsi="Times New Roman" w:cs="Times New Roman" w:hint="eastAsia"/>
          <w:sz w:val="24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32"/>
          <w:lang w:val="zh-CN"/>
        </w:rPr>
        <w:t>青海省第一次全国经济普查领导小组办公室</w:t>
      </w:r>
    </w:p>
    <w:p w:rsidR="00AB2DD2" w:rsidRPr="00AB2DD2" w:rsidRDefault="00AB2DD2" w:rsidP="00AB2DD2">
      <w:pPr>
        <w:adjustRightInd w:val="0"/>
        <w:jc w:val="center"/>
        <w:rPr>
          <w:rFonts w:ascii="宋体" w:eastAsia="宋体" w:hAnsi="Times New Roman" w:cs="Times New Roman" w:hint="eastAsia"/>
          <w:sz w:val="24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32"/>
          <w:lang w:val="zh-CN"/>
        </w:rPr>
        <w:t>青海省统计局</w:t>
      </w:r>
    </w:p>
    <w:p w:rsidR="00AB2DD2" w:rsidRPr="00AB2DD2" w:rsidRDefault="00AB2DD2" w:rsidP="00AB2DD2">
      <w:pPr>
        <w:adjustRightInd w:val="0"/>
        <w:jc w:val="center"/>
        <w:rPr>
          <w:rFonts w:ascii="宋体" w:eastAsia="宋体" w:hAnsi="Times New Roman" w:cs="Times New Roman" w:hint="eastAsia"/>
          <w:sz w:val="24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32"/>
          <w:lang w:val="zh-CN"/>
        </w:rPr>
        <w:t>2006年1月18日</w:t>
      </w:r>
    </w:p>
    <w:p w:rsidR="00AB2DD2" w:rsidRPr="00AB2DD2" w:rsidRDefault="00AB2DD2" w:rsidP="00AB2DD2">
      <w:pPr>
        <w:adjustRightInd w:val="0"/>
        <w:spacing w:line="360" w:lineRule="auto"/>
        <w:jc w:val="center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宋体" w:eastAsia="宋体" w:hAnsi="Times New Roman" w:cs="Times New Roman" w:hint="eastAsia"/>
          <w:color w:val="0000FF"/>
          <w:kern w:val="0"/>
          <w:sz w:val="30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color w:val="000000"/>
          <w:kern w:val="0"/>
          <w:sz w:val="30"/>
          <w:szCs w:val="32"/>
          <w:lang w:val="zh-CN"/>
        </w:rPr>
        <w:t>根据第一次全国经济普查结果，现将我省第三产业主要数据公布如下：</w:t>
      </w:r>
    </w:p>
    <w:p w:rsidR="00AB2DD2" w:rsidRPr="00AB2DD2" w:rsidRDefault="00AB2DD2" w:rsidP="00AB2DD2">
      <w:pPr>
        <w:tabs>
          <w:tab w:val="left" w:pos="1320"/>
        </w:tabs>
        <w:adjustRightInd w:val="0"/>
        <w:spacing w:line="360" w:lineRule="auto"/>
        <w:ind w:firstLineChars="200" w:firstLine="643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一、交通运输、仓储和邮政业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（一）单位数和从业人员</w:t>
      </w:r>
    </w:p>
    <w:p w:rsidR="00AB2DD2" w:rsidRPr="00AB2DD2" w:rsidRDefault="00AB2DD2" w:rsidP="00AB2DD2">
      <w:pPr>
        <w:adjustRightInd w:val="0"/>
        <w:spacing w:line="360" w:lineRule="auto"/>
        <w:ind w:firstLine="63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末，全省交通运输、仓储和邮政业企业法人单位250个，就业人员33794人，其中铁路运输业1个，就业人员16669人；道路运输业118个，就业人员5302人；仓储业51个，就业人员1119人；城市公共交通业31个，就业人员5789人；装卸搬运和其他运输业34个，就业人员1133人，邮政业11个，就业人员3149人。交通运输、仓储和邮政业的行政事业法人单位78个，就业人员4924人。个体交通运输经营户27843户，就业人员35908人（见表1）。</w:t>
      </w:r>
    </w:p>
    <w:p w:rsidR="00AB2DD2" w:rsidRPr="00AB2DD2" w:rsidRDefault="00AB2DD2" w:rsidP="00AB2DD2">
      <w:pPr>
        <w:adjustRightInd w:val="0"/>
        <w:spacing w:line="360" w:lineRule="auto"/>
        <w:ind w:firstLine="63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在交通运输、仓储和邮政业企业法人单位中，交通运输业占61.6%，仓储业占20.4%，装卸搬运和其他运输业占13.6%，邮政业占4.4%。就业人员中，交通运输业占84.0%，仓储业占3.3%，装卸搬运和其他运输业占3.4%，邮政业占9.3%。</w:t>
      </w:r>
    </w:p>
    <w:p w:rsidR="00AB2DD2" w:rsidRPr="00AB2DD2" w:rsidRDefault="00AB2DD2" w:rsidP="00AB2DD2">
      <w:pPr>
        <w:adjustRightInd w:val="0"/>
        <w:spacing w:line="360" w:lineRule="auto"/>
        <w:ind w:firstLine="63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表1 交通运输、仓储和邮政业企业法人单位和就业人员</w:t>
      </w:r>
    </w:p>
    <w:tbl>
      <w:tblPr>
        <w:tblW w:w="0" w:type="auto"/>
        <w:tblBorders>
          <w:top w:val="single" w:sz="4" w:space="0" w:color="auto"/>
          <w:left w:val="outset" w:sz="6" w:space="0" w:color="auto"/>
          <w:bottom w:val="single" w:sz="4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250"/>
        <w:gridCol w:w="2250"/>
      </w:tblGrid>
      <w:tr w:rsidR="00AB2DD2" w:rsidRPr="00AB2DD2" w:rsidTr="00AB2DD2"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lastRenderedPageBreak/>
              <w:t>按行业分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企业法人(</w:t>
            </w:r>
            <w:proofErr w:type="gramStart"/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个</w:t>
            </w:r>
            <w:proofErr w:type="gramEnd"/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就业人员（人）</w:t>
            </w:r>
          </w:p>
        </w:tc>
      </w:tr>
      <w:tr w:rsidR="00AB2DD2" w:rsidRPr="00AB2DD2" w:rsidTr="00AB2DD2">
        <w:trPr>
          <w:trHeight w:val="317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1" w:hanging="211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合      计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250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33794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铁路运输业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16669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道路运输业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118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5302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城市公共交通业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31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5789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水上运输业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35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航空运输业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598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装卸搬运和其他运输服务业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1133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仓储业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51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1119</w:t>
            </w:r>
          </w:p>
        </w:tc>
      </w:tr>
      <w:tr w:rsidR="00AB2DD2" w:rsidRPr="00AB2DD2" w:rsidTr="00AB2DD2">
        <w:trPr>
          <w:trHeight w:val="311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邮政业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pBdr>
                <w:right w:val="single" w:sz="4" w:space="4" w:color="auto"/>
              </w:pBd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3149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2004年，交通运输、仓储和邮政业法人企业单位中，国有企业及国有独资公司占20.7%；私营企业占15.9%；港、澳、台商投资企业占1.2%；外商投资企业占0.9%；其余类型企业合计占61.3%。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（二）资产负债和所有者权益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末，交通运输、仓储和邮政业企业法人单位资产合计81.36亿元，其中，交通运输业占76.9%，仓储业占13.0%，装卸搬运和其他运输业占2.5%，邮政业占7.6%。负债合计36.68亿元，其中，交通运输业占63.1%，邮政业占8.0%。所有者权益合计41.31亿元。</w:t>
      </w:r>
    </w:p>
    <w:p w:rsidR="00AB2DD2" w:rsidRPr="00AB2DD2" w:rsidRDefault="00AB2DD2" w:rsidP="00AB2DD2">
      <w:pPr>
        <w:adjustRightInd w:val="0"/>
        <w:spacing w:line="360" w:lineRule="auto"/>
        <w:ind w:left="7047" w:hanging="7047"/>
        <w:jc w:val="center"/>
        <w:rPr>
          <w:rFonts w:ascii="宋体" w:eastAsia="宋体" w:hAnsi="Times New Roman" w:cs="Times New Roman" w:hint="eastAsia"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left="7047" w:hanging="7047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表2 交通运输、仓储和邮政业企业法人单位资产负债和所有者权益</w:t>
      </w:r>
    </w:p>
    <w:p w:rsidR="00AB2DD2" w:rsidRPr="00AB2DD2" w:rsidRDefault="00AB2DD2" w:rsidP="00AB2DD2">
      <w:pPr>
        <w:adjustRightInd w:val="0"/>
        <w:spacing w:line="360" w:lineRule="auto"/>
        <w:ind w:left="8054" w:hanging="8054"/>
        <w:rPr>
          <w:rFonts w:ascii="宋体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Cs w:val="24"/>
          <w:lang w:val="zh-CN"/>
        </w:rPr>
        <w:t>单位：万元</w:t>
      </w:r>
    </w:p>
    <w:p w:rsidR="00AB2DD2" w:rsidRPr="00AB2DD2" w:rsidRDefault="00AB2DD2" w:rsidP="00AB2DD2">
      <w:pPr>
        <w:adjustRightInd w:val="0"/>
        <w:spacing w:line="360" w:lineRule="auto"/>
        <w:ind w:left="210" w:hanging="21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合      计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lastRenderedPageBreak/>
        <w:t>813608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366829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413090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铁路运输业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484973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174969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276315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道路运输业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71652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28103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43549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城市公共交通业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41167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21309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19858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航空运输业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27943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7134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20809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装卸搬运和其他运输服务业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20196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13532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6664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仓储业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105671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92306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13365</w:t>
      </w:r>
    </w:p>
    <w:p w:rsidR="00AB2DD2" w:rsidRPr="00AB2DD2" w:rsidRDefault="00AB2DD2" w:rsidP="00AB2DD2">
      <w:pPr>
        <w:adjustRightInd w:val="0"/>
        <w:spacing w:line="360" w:lineRule="auto"/>
        <w:ind w:firstLine="420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邮政业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62006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t>29476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Cs w:val="24"/>
          <w:lang w:val="zh-CN"/>
        </w:rPr>
        <w:lastRenderedPageBreak/>
        <w:t>32530</w:t>
      </w:r>
    </w:p>
    <w:p w:rsidR="00AB2DD2" w:rsidRPr="00AB2DD2" w:rsidRDefault="00AB2DD2" w:rsidP="00AB2DD2">
      <w:pPr>
        <w:adjustRightInd w:val="0"/>
        <w:spacing w:line="360" w:lineRule="auto"/>
        <w:ind w:firstLine="600"/>
        <w:rPr>
          <w:rFonts w:ascii="宋体" w:eastAsia="宋体" w:hAnsi="Times New Roman" w:cs="Times New Roman" w:hint="eastAsia"/>
          <w:sz w:val="30"/>
          <w:szCs w:val="30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00"/>
        <w:rPr>
          <w:rFonts w:ascii="宋体" w:eastAsia="宋体" w:hAnsi="Times New Roman" w:cs="Times New Roman" w:hint="eastAsia"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sz w:val="30"/>
          <w:szCs w:val="30"/>
          <w:lang w:val="zh-CN"/>
        </w:rPr>
        <w:t>（三）主营业务收入和利润总额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2004年交通运输、仓储和邮政业企业法人单位主营业务收入24.77亿元。其中，交通运输业占85.8%，邮政业占0.7%。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仓储和邮政业的行政事业法人单位业务收入23.44亿元；交通运输个体户营业收入18.04亿元。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交通运输、仓储和邮政业企业法人单位利润总额－2.04亿元。其中，交通运输业－2.07亿元，邮政业利润总额326万元。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表3 交通运输、仓储和邮政业企业法人单位主营业务收入和利润总额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单位：万元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513"/>
        <w:gridCol w:w="2841"/>
      </w:tblGrid>
      <w:tr w:rsidR="00AB2DD2" w:rsidRPr="00AB2DD2" w:rsidTr="00AB2DD2"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按行业分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主营业务收入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利润总额</w:t>
            </w:r>
          </w:p>
        </w:tc>
      </w:tr>
      <w:tr w:rsidR="00AB2DD2" w:rsidRPr="00AB2DD2" w:rsidTr="00AB2DD2">
        <w:trPr>
          <w:trHeight w:val="313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合    计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247712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-22777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铁路运输业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173633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-19036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道路运输业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19762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1056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城市公共交通业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16724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-589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 w:hanging="210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航空运输业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2407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-2132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 w:hanging="210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装卸搬运和其他运输服务业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6727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4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仓储业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26759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-2406</w:t>
            </w:r>
          </w:p>
        </w:tc>
      </w:tr>
      <w:tr w:rsidR="00AB2DD2" w:rsidRPr="00AB2DD2" w:rsidTr="00AB2DD2">
        <w:trPr>
          <w:trHeight w:val="311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邮政业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1700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326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sz w:val="30"/>
          <w:szCs w:val="30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left="60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二、房地产业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（一）单位数和就业人员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lastRenderedPageBreak/>
        <w:t>2004年，全省共有房地产业企业法人单位497个,年末就业人员14288人。房地产业行政事业法人单位9个，就业人员154人。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表4  房地产企业法人单位和就业人员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710"/>
        <w:gridCol w:w="1710"/>
        <w:gridCol w:w="1710"/>
        <w:gridCol w:w="1710"/>
      </w:tblGrid>
      <w:tr w:rsidR="00AB2DD2" w:rsidRPr="00AB2DD2" w:rsidTr="00AB2DD2">
        <w:trPr>
          <w:trHeight w:val="610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按行业分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企业法人（</w:t>
            </w:r>
            <w:proofErr w:type="gramStart"/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个</w:t>
            </w:r>
            <w:proofErr w:type="gramEnd"/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比重(%)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就业人员（人）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比重(%)</w:t>
            </w:r>
          </w:p>
        </w:tc>
      </w:tr>
      <w:tr w:rsidR="00AB2DD2" w:rsidRPr="00AB2DD2" w:rsidTr="00AB2DD2">
        <w:trPr>
          <w:trHeight w:val="451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4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40"/>
                <w:szCs w:val="24"/>
                <w:lang w:val="zh-CN"/>
              </w:rPr>
              <w:t>合           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position w:val="-6"/>
                <w:szCs w:val="24"/>
                <w:lang w:val="zh-CN"/>
              </w:rPr>
              <w:t>497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position w:val="-6"/>
                <w:szCs w:val="24"/>
                <w:lang w:val="zh-CN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14288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100</w:t>
            </w:r>
          </w:p>
        </w:tc>
      </w:tr>
      <w:tr w:rsidR="00AB2DD2" w:rsidRPr="00AB2DD2" w:rsidTr="00AB2DD2">
        <w:trPr>
          <w:trHeight w:val="303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Cs w:val="24"/>
                <w:lang w:val="zh-CN"/>
              </w:rPr>
              <w:t>房地产开发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290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58.1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8435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59.1</w:t>
            </w:r>
          </w:p>
        </w:tc>
      </w:tr>
      <w:tr w:rsidR="00AB2DD2" w:rsidRPr="00AB2DD2" w:rsidTr="00AB2DD2"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物业管理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166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33.4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5204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36.4</w:t>
            </w:r>
          </w:p>
        </w:tc>
      </w:tr>
      <w:tr w:rsidR="00AB2DD2" w:rsidRPr="00AB2DD2" w:rsidTr="00AB2DD2"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中介服务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6.0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3.9</w:t>
            </w:r>
          </w:p>
        </w:tc>
      </w:tr>
      <w:tr w:rsidR="00AB2DD2" w:rsidRPr="00AB2DD2" w:rsidTr="00AB2DD2">
        <w:trPr>
          <w:trHeight w:val="428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其它房地产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2.2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86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0.6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（二）企业资产负债和所有者权益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2004年房地产企业法人单位资产合计为146.89亿元,负债合计85.05亿元,所有者权益合计61.84亿元。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 xml:space="preserve">表5   房地产企业法人单位资产负债和所有者权益 </w:t>
      </w:r>
      <w:r w:rsidRPr="00AB2DD2">
        <w:rPr>
          <w:rFonts w:ascii="宋体" w:eastAsia="宋体" w:hAnsi="Times New Roman" w:cs="Times New Roman" w:hint="eastAsia"/>
          <w:sz w:val="24"/>
          <w:szCs w:val="24"/>
          <w:lang w:val="zh-CN"/>
        </w:rPr>
        <w:t xml:space="preserve">   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24"/>
          <w:lang w:val="zh-CN"/>
        </w:rPr>
        <w:t>单位：亿元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20"/>
        <w:gridCol w:w="2220"/>
        <w:gridCol w:w="2220"/>
      </w:tblGrid>
      <w:tr w:rsidR="00AB2DD2" w:rsidRPr="00AB2DD2" w:rsidTr="00AB2DD2">
        <w:trPr>
          <w:trHeight w:val="320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按行业分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资产合计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负债合计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所有者权益合计</w:t>
            </w:r>
          </w:p>
        </w:tc>
      </w:tr>
      <w:tr w:rsidR="00AB2DD2" w:rsidRPr="00AB2DD2" w:rsidTr="00AB2DD2">
        <w:trPr>
          <w:trHeight w:val="300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Cs w:val="24"/>
                <w:lang w:val="zh-CN"/>
              </w:rPr>
              <w:t>合  计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1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16"/>
                <w:szCs w:val="24"/>
                <w:lang w:val="zh-CN"/>
              </w:rPr>
              <w:t>146.89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1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pacing w:val="-16"/>
                <w:szCs w:val="24"/>
                <w:lang w:val="zh-CN"/>
              </w:rPr>
              <w:t>85.05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Cs w:val="24"/>
                <w:lang w:val="zh-CN"/>
              </w:rPr>
              <w:t>61.84</w:t>
            </w:r>
          </w:p>
        </w:tc>
      </w:tr>
      <w:tr w:rsidR="00AB2DD2" w:rsidRPr="00AB2DD2" w:rsidTr="00AB2DD2">
        <w:trPr>
          <w:trHeight w:val="421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房地产开发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133.67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78.07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55.6</w:t>
            </w:r>
          </w:p>
        </w:tc>
      </w:tr>
      <w:tr w:rsidR="00AB2DD2" w:rsidRPr="00AB2DD2" w:rsidTr="00AB2DD2"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物业管理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11.25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5.84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5.41</w:t>
            </w:r>
          </w:p>
        </w:tc>
      </w:tr>
      <w:tr w:rsidR="00AB2DD2" w:rsidRPr="00AB2DD2" w:rsidTr="00AB2DD2"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中介服务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1.67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0.71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0.96</w:t>
            </w:r>
          </w:p>
        </w:tc>
      </w:tr>
      <w:tr w:rsidR="00AB2DD2" w:rsidRPr="00AB2DD2" w:rsidTr="00AB2DD2">
        <w:trPr>
          <w:trHeight w:val="279"/>
        </w:trPr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其它房地产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position w:val="-6"/>
                <w:szCs w:val="24"/>
                <w:lang w:val="zh-CN"/>
              </w:rPr>
              <w:t>0.30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0.43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Cs w:val="24"/>
                <w:lang w:val="zh-CN"/>
              </w:rPr>
              <w:t>-0.13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lastRenderedPageBreak/>
        <w:t>（三）主营业务收入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2004年房地产企业法人单位主营业务收入23.96亿元，其中房地产开发22.13亿元，物业管理1.56亿元，中介服务0.25亿元，其他房地产0.02亿元。</w:t>
      </w: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 xml:space="preserve"> 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（四）房地产开发业生产完成情况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2004年房地产开发业完成商品房建设施工面积511.02万平方米；竣工房屋面积240.59万平方米；商品房销售面积145.76万平方米，销售额24.1亿元，其中住宅销售面积125.05万平方米，销售额18.35</w:t>
      </w:r>
      <w:r w:rsidRPr="00AB2DD2">
        <w:rPr>
          <w:rFonts w:ascii="宋体" w:eastAsia="宋体" w:hAnsi="Times New Roman" w:cs="Times New Roman" w:hint="eastAsia"/>
          <w:color w:val="000000"/>
          <w:sz w:val="32"/>
          <w:szCs w:val="32"/>
          <w:lang w:val="zh-CN"/>
        </w:rPr>
        <w:t>亿</w:t>
      </w: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2004年物业管理企业在管房屋建筑面积624.90</w:t>
      </w:r>
      <w:r w:rsidRPr="00AB2DD2">
        <w:rPr>
          <w:rFonts w:ascii="宋体" w:eastAsia="宋体" w:hAnsi="Times New Roman" w:cs="Times New Roman" w:hint="eastAsia"/>
          <w:color w:val="000000"/>
          <w:sz w:val="32"/>
          <w:szCs w:val="32"/>
          <w:lang w:val="zh-CN"/>
        </w:rPr>
        <w:t>万</w:t>
      </w: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 xml:space="preserve">平方米；中介服务业房屋代理销售成交合同面积7.57万平方米。 </w:t>
      </w:r>
    </w:p>
    <w:p w:rsidR="00AB2DD2" w:rsidRPr="00AB2DD2" w:rsidRDefault="00AB2DD2" w:rsidP="00AB2DD2">
      <w:pPr>
        <w:adjustRightInd w:val="0"/>
        <w:spacing w:line="360" w:lineRule="auto"/>
        <w:ind w:left="101" w:firstLine="797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三、批发零售业</w:t>
      </w:r>
    </w:p>
    <w:p w:rsidR="00AB2DD2" w:rsidRPr="00AB2DD2" w:rsidRDefault="00AB2DD2" w:rsidP="00AB2DD2">
      <w:pPr>
        <w:adjustRightInd w:val="0"/>
        <w:spacing w:line="360" w:lineRule="auto"/>
        <w:ind w:firstLine="643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 xml:space="preserve">（一）单位数及就业人员和商品销售额    </w:t>
      </w:r>
    </w:p>
    <w:p w:rsidR="00AB2DD2" w:rsidRPr="00AB2DD2" w:rsidRDefault="00AB2DD2" w:rsidP="00AB2DD2">
      <w:pPr>
        <w:adjustRightInd w:val="0"/>
        <w:spacing w:line="360" w:lineRule="auto"/>
        <w:ind w:firstLine="72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2004年全省共有批发零售业企业法人单位2164个，就业人员</w:t>
      </w:r>
      <w:r w:rsidRPr="00AB2DD2">
        <w:rPr>
          <w:rFonts w:ascii="宋体" w:eastAsia="宋体" w:hAnsi="Times New Roman" w:cs="Times New Roman" w:hint="eastAsia"/>
          <w:color w:val="FF0000"/>
          <w:sz w:val="32"/>
          <w:szCs w:val="32"/>
          <w:lang w:val="zh-CN"/>
        </w:rPr>
        <w:t xml:space="preserve"> </w:t>
      </w: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40838人。批发零售业全年商品销售额【注1】合计151.89亿元，其中批发业销售额110.67亿元，零售业销售额41.22亿元(见表6)。</w:t>
      </w:r>
    </w:p>
    <w:p w:rsidR="00AB2DD2" w:rsidRPr="00AB2DD2" w:rsidRDefault="00AB2DD2" w:rsidP="00AB2DD2">
      <w:pPr>
        <w:adjustRightInd w:val="0"/>
        <w:spacing w:line="360" w:lineRule="auto"/>
        <w:ind w:firstLine="72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2004年末，全省批发业个体经营户3443户，就业人员6612人；零售业个体经营户63280户，就业人员92388人。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>表6 批发零售业企业法人单位和就业人员及销售额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13"/>
        <w:gridCol w:w="1064"/>
        <w:gridCol w:w="1070"/>
        <w:gridCol w:w="1081"/>
        <w:gridCol w:w="1394"/>
      </w:tblGrid>
      <w:tr w:rsidR="00AB2DD2" w:rsidRPr="00AB2DD2" w:rsidTr="00AB2DD2">
        <w:trPr>
          <w:trHeight w:val="780"/>
        </w:trPr>
        <w:tc>
          <w:tcPr>
            <w:tcW w:w="3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 xml:space="preserve">　按行业分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法人单位</w:t>
            </w: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（</w:t>
            </w:r>
            <w:proofErr w:type="gramStart"/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个</w:t>
            </w:r>
            <w:proofErr w:type="gramEnd"/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）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 xml:space="preserve">就业人员 </w:t>
            </w: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（人）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销售额</w:t>
            </w:r>
          </w:p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（万元）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其中：零售</w:t>
            </w: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额（万元）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lastRenderedPageBreak/>
              <w:t>批发业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917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18502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1106687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211841.3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农畜产品批发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14369.1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3067.8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食品、饮料及烟草制品批发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3697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270158.4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3956.1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纺织、服装及日用品批发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790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20304.2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499.7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文化、体育用品及器材批发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10132.2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769.2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医药及医疗器材批发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1771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31990.4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1663.4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矿产品、建材及化工产品批发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336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7629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653210.9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185854.5</w:t>
            </w:r>
          </w:p>
        </w:tc>
      </w:tr>
      <w:tr w:rsidR="00AB2DD2" w:rsidRPr="00AB2DD2" w:rsidTr="00AB2DD2">
        <w:trPr>
          <w:trHeight w:val="355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机械设备、五金交电及电子品批发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2688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88338.1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15452.6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贸易经纪与代理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290.2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128.5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其他批发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842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17893.5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449.5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零售业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1247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22336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412211.3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340892.6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综合零售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187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6989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93347.1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91968.3</w:t>
            </w:r>
          </w:p>
        </w:tc>
      </w:tr>
      <w:tr w:rsidR="00AB2DD2" w:rsidRPr="00AB2DD2" w:rsidTr="00AB2DD2">
        <w:trPr>
          <w:trHeight w:val="525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食品、饮料及烟草制品专门零售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2611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47205.5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18412.5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纺织、服装及日用品专门零售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72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12086.9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11421.2</w:t>
            </w:r>
          </w:p>
        </w:tc>
      </w:tr>
      <w:tr w:rsidR="00AB2DD2" w:rsidRPr="00AB2DD2" w:rsidTr="00AB2DD2">
        <w:trPr>
          <w:trHeight w:val="263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文化、体育用品及器材专门零售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1383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12423.9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12339.8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医药及医疗器材专门零售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2117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23362.8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19597.4</w:t>
            </w:r>
          </w:p>
        </w:tc>
      </w:tr>
      <w:tr w:rsidR="00AB2DD2" w:rsidRPr="00AB2DD2" w:rsidTr="00AB2DD2">
        <w:trPr>
          <w:trHeight w:val="385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汽车、摩托车、燃料及零配件专门零售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205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2541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152617.1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117872.9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家用电器及电子产品专门零售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2397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37836.3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37249.4</w:t>
            </w:r>
          </w:p>
        </w:tc>
      </w:tr>
      <w:tr w:rsidR="00AB2DD2" w:rsidRPr="00AB2DD2" w:rsidTr="00AB2DD2">
        <w:trPr>
          <w:trHeight w:val="371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五金、家具及室内装修材料专门零售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99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8282.8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8149.5</w:t>
            </w:r>
          </w:p>
        </w:tc>
      </w:tr>
      <w:tr w:rsidR="00AB2DD2" w:rsidRPr="00AB2DD2" w:rsidTr="00AB2DD2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无店铺及其他零售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153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1348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25048.9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23881.6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480"/>
        <w:rPr>
          <w:rFonts w:ascii="宋体" w:eastAsia="宋体" w:hAnsi="Times New Roman" w:cs="Times New Roman" w:hint="eastAsia"/>
          <w:sz w:val="24"/>
          <w:szCs w:val="24"/>
          <w:lang w:val="zh-CN"/>
        </w:rPr>
      </w:pPr>
    </w:p>
    <w:p w:rsidR="00AB2DD2" w:rsidRPr="00AB2DD2" w:rsidRDefault="00AB2DD2" w:rsidP="00AB2DD2">
      <w:pPr>
        <w:tabs>
          <w:tab w:val="left" w:pos="3960"/>
        </w:tabs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>从登记注册类型看，批发零售业企业法人单位数、就业人数和全年商品销售额，国有【注2】206个、4743人、34.52亿元；集体186个，2467人、6.80亿元；私营1173个，13528人、36.40亿元；港澳台商投资4个、49人、0.17亿元；外</w:t>
      </w: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lastRenderedPageBreak/>
        <w:t>商投资7个、1382人、2.88亿元。</w:t>
      </w:r>
    </w:p>
    <w:p w:rsidR="00AB2DD2" w:rsidRPr="00AB2DD2" w:rsidRDefault="00AB2DD2" w:rsidP="00AB2DD2">
      <w:pPr>
        <w:adjustRightInd w:val="0"/>
        <w:spacing w:line="360" w:lineRule="auto"/>
        <w:ind w:firstLine="321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（二）企业资产负债和所有者权益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sz w:val="32"/>
          <w:szCs w:val="32"/>
          <w:lang w:val="zh-CN"/>
        </w:rPr>
        <w:t xml:space="preserve">2004年，全部批发零售业企业法人单位资产合计99.16亿元，负债合计57.66亿元，所有者权益合计41.5亿元。 </w:t>
      </w:r>
    </w:p>
    <w:p w:rsidR="00AB2DD2" w:rsidRPr="00AB2DD2" w:rsidRDefault="00AB2DD2" w:rsidP="00AB2DD2">
      <w:pPr>
        <w:adjustRightInd w:val="0"/>
        <w:spacing w:line="360" w:lineRule="auto"/>
        <w:ind w:firstLine="482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482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 xml:space="preserve">表7  批发零售业企业法人单位资产负债和所有者权益   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sz w:val="24"/>
          <w:szCs w:val="24"/>
          <w:lang w:val="zh-CN"/>
        </w:rPr>
        <w:t>单位：万元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批发业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625009.5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343390.2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281619.3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农畜产品批发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49032.3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24878.7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24153.6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食品、饮料及烟草制品批发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148780.1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51062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97718.1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纺织、服装及日用品批发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14257.8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9648.8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4609.0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文化、体育用品及器材批发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7495.0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5563.4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1931.6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医药及医疗器材批发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lastRenderedPageBreak/>
        <w:t>39990.8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20792.1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19198.7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矿产品、建材及化工产品批发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306299.8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192500.2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113799.6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机械设备、五金交电及电子产品批发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48403.5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31733.0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16670.5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贸易经纪与代理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428.1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330.6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97.5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其他批发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10322.1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6881.4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3440.7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零售业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366555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233202.3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133352.7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综合零售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88300.2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50334.9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37965.3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食品、饮料及烟草制品专门零售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42518.4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40612.0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lastRenderedPageBreak/>
        <w:t>1906.4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纺织、服装及日用品专门零售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19768.8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10920.0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8848.8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文化、体育用品及器材专门零售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20769.8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13616.3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7153.5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医药及医疗器材专门零售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26605.8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18177.1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8428.7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汽车、摩托车、燃料及零配件专门零售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100370.1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65824.8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34545.3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家用电器及电子产品专门零售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24263.0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12332.9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11930.1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五金、家具及室内装修材料专门零售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11522.9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3209.1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8313.8</w:t>
      </w:r>
    </w:p>
    <w:p w:rsidR="00AB2DD2" w:rsidRPr="00AB2DD2" w:rsidRDefault="00AB2DD2" w:rsidP="00AB2DD2">
      <w:pPr>
        <w:adjustRightInd w:val="0"/>
        <w:spacing w:line="360" w:lineRule="auto"/>
        <w:ind w:firstLine="210"/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kern w:val="0"/>
          <w:szCs w:val="24"/>
          <w:lang w:val="zh-CN"/>
        </w:rPr>
        <w:t>无店铺及其他零售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32436.0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18175.2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color w:val="000000"/>
          <w:kern w:val="0"/>
          <w:szCs w:val="24"/>
          <w:lang w:val="zh-CN"/>
        </w:rPr>
        <w:t>14260.8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Chars="200" w:firstLine="643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（三）企业主营业务收入和利润总额</w:t>
      </w:r>
    </w:p>
    <w:p w:rsidR="00AB2DD2" w:rsidRPr="00AB2DD2" w:rsidRDefault="00AB2DD2" w:rsidP="00AB2DD2">
      <w:pPr>
        <w:adjustRightInd w:val="0"/>
        <w:spacing w:line="360" w:lineRule="auto"/>
        <w:ind w:firstLine="96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2004年全部批发零售业企业法人单位主营业务收入150.93亿元，利润总额4.76亿元 (见表8)。</w:t>
      </w:r>
    </w:p>
    <w:p w:rsidR="00AB2DD2" w:rsidRPr="00AB2DD2" w:rsidRDefault="00AB2DD2" w:rsidP="00AB2DD2">
      <w:pPr>
        <w:adjustRightInd w:val="0"/>
        <w:spacing w:line="360" w:lineRule="auto"/>
        <w:ind w:firstLine="96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2004年批发业个体经营户营业收入10.08亿元；零售业个体经营户营业收入65.44亿元。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 xml:space="preserve">表8  批发零售业主营业务收入和利润总额        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>单位：万元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155"/>
        <w:gridCol w:w="1800"/>
        <w:gridCol w:w="1785"/>
      </w:tblGrid>
      <w:tr w:rsidR="00AB2DD2" w:rsidRPr="00AB2DD2" w:rsidTr="00AB2DD2">
        <w:trPr>
          <w:trHeight w:val="300"/>
        </w:trPr>
        <w:tc>
          <w:tcPr>
            <w:tcW w:w="4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按行业分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主营业务收入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利润总额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批发业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1102102.4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46444.8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农畜产品批发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14309.4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-1403.4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食品、饮料及烟草制品批发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258895.1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29036.6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纺织、服装及日用品批发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20308.2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-47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文化、体育用品及器材批发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9863.9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103.6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医药及医疗器材批发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26283.2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-374.5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矿产品、建材及化工产品批发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666599.1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19417.5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机械设备、五金交电及电子产品批发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88896.1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-473.1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贸易经纪与代理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290.2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34.9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其他批发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16657.2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150.2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零售业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407237.7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1136.8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综合零售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88613.8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997.9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食品、饮料及烟草制品专门零售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46614.2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-2116.3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纺织、服装及日用品专门零售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11020.5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-262.3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文化、体育用品及器材专门零售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12482.3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5.7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医药及医疗器材专门零售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23714.5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518.7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lastRenderedPageBreak/>
              <w:t>汽车、摩托车、燃料及零配件专门零售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153972.4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1918.5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家用电器及电子产品专门零售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37628.1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59.4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五金、家具及室内装修材料专门零售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8326.3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-236.7</w:t>
            </w:r>
          </w:p>
        </w:tc>
      </w:tr>
      <w:tr w:rsidR="00AB2DD2" w:rsidRPr="00AB2DD2" w:rsidTr="00AB2DD2">
        <w:trPr>
          <w:trHeight w:val="300"/>
        </w:trPr>
        <w:tc>
          <w:tcPr>
            <w:tcW w:w="4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无店铺及其他零售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24865.6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251.9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left="600"/>
        <w:jc w:val="center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720"/>
        <w:jc w:val="left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四、住宿和餐饮业</w:t>
      </w:r>
    </w:p>
    <w:p w:rsidR="00AB2DD2" w:rsidRPr="00AB2DD2" w:rsidRDefault="00AB2DD2" w:rsidP="00AB2DD2">
      <w:pPr>
        <w:adjustRightInd w:val="0"/>
        <w:spacing w:line="360" w:lineRule="auto"/>
        <w:ind w:firstLine="643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 xml:space="preserve">（一）单位数、就业人员和营业额    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2004年，全省住宿和餐饮业企业法人单位439个，就业人员16432人，全年营业额【注3】5.80亿元（见表9)。住宿餐饮业事业法人单位13个，就业人员228人。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2004年，全省住宿业个体经营户995户，就业人员2539人，餐饮业个体经营户14743户，就业人员44744人。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>表9   住宿和餐饮业企业法人单位和就业人员及营业额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075"/>
        <w:gridCol w:w="1915"/>
        <w:gridCol w:w="1915"/>
        <w:gridCol w:w="1915"/>
      </w:tblGrid>
      <w:tr w:rsidR="00AB2DD2" w:rsidRPr="00AB2DD2" w:rsidTr="00AB2DD2">
        <w:trPr>
          <w:trHeight w:val="300"/>
        </w:trPr>
        <w:tc>
          <w:tcPr>
            <w:tcW w:w="30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按行业分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法人单位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就业人数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营业额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widowControl/>
              <w:jc w:val="left"/>
              <w:rPr>
                <w:rFonts w:ascii="宋体" w:eastAsia="宋体" w:hAnsi="Times New Roman" w:cs="Times New Roman"/>
                <w:b/>
                <w:bCs/>
                <w:kern w:val="0"/>
                <w:szCs w:val="24"/>
                <w:lang w:val="zh-CN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（</w:t>
            </w:r>
            <w:proofErr w:type="gramStart"/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个</w:t>
            </w:r>
            <w:proofErr w:type="gramEnd"/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）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（人）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（万元）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住宿业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268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9223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30898.9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旅游饭店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4391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18700.6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一般旅馆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4315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10861.6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其他住宿服务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517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1336.7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餐饮业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171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7209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27137.8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正餐服务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143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6354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23111.6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快餐服务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107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480.9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饮料及冷饮服务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4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55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137.2</w:t>
            </w:r>
          </w:p>
        </w:tc>
      </w:tr>
      <w:tr w:rsidR="00AB2DD2" w:rsidRPr="00AB2DD2" w:rsidTr="00AB2DD2">
        <w:trPr>
          <w:trHeight w:val="300"/>
        </w:trPr>
        <w:tc>
          <w:tcPr>
            <w:tcW w:w="3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其他餐饮服务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19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693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3408.1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480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lastRenderedPageBreak/>
        <w:t>住宿业企业法人单位数、就业人员和年营业额，从登记注册类型看，其中国有58个、3344人、1.45亿元；集体46个、1061人、0.43亿元；私营107个、2207人、0.53亿元。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餐饮业企业法人单位数、就业人员和年营业额，从登记注册类型看，其中国有9个、447人、0.21亿元；集体5个、99人、0.03亿元；私营132个、4850人、1.59亿元。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在全部住宿企业法人单位中，二、三、四星级分别为22个、23个和3个，营业额分别为0.34亿元、0.98亿元和0.69亿元。一星及以下的法人单位数为226个，营业额为1.09亿元。</w:t>
      </w:r>
    </w:p>
    <w:p w:rsidR="00AB2DD2" w:rsidRPr="00AB2DD2" w:rsidRDefault="00AB2DD2" w:rsidP="00AB2DD2">
      <w:pPr>
        <w:adjustRightInd w:val="0"/>
        <w:spacing w:line="360" w:lineRule="auto"/>
        <w:ind w:firstLine="643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（二）企业资产负债和所有者权益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2004年，住宿和餐饮业企业法人单位资产合计为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32"/>
          <w:szCs w:val="32"/>
          <w:lang w:val="zh-CN"/>
        </w:rPr>
        <w:t>21.83亿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元，负债合计为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32"/>
          <w:szCs w:val="32"/>
          <w:lang w:val="zh-CN"/>
        </w:rPr>
        <w:t>9.57亿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元，所有者权益合计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32"/>
          <w:szCs w:val="32"/>
          <w:lang w:val="zh-CN"/>
        </w:rPr>
        <w:t>12.25亿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元（见表10）。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表10 住宿和餐饮业企业法人单位资产负债及所有者权益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单位:万元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535"/>
        <w:gridCol w:w="1980"/>
        <w:gridCol w:w="1800"/>
        <w:gridCol w:w="1980"/>
      </w:tblGrid>
      <w:tr w:rsidR="00AB2DD2" w:rsidRPr="00AB2DD2" w:rsidTr="00AB2DD2">
        <w:trPr>
          <w:trHeight w:val="525"/>
        </w:trPr>
        <w:tc>
          <w:tcPr>
            <w:tcW w:w="2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按行业分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资产合计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负债合计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所有者权益合计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住宿业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173265.2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81380.9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91884.3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旅游饭店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113537.1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56311.3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57225.8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一般旅馆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53534.2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21281.7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32252.5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其他住宿服务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6193.9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3787.9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2406.0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餐饮业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45011.4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14365.0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30646.4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lastRenderedPageBreak/>
              <w:t>正餐服务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41938.2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13178.8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28759.4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快餐服务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802.2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178.4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623.8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饮料及冷饮服务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276.9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118.7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158.2</w:t>
            </w:r>
          </w:p>
        </w:tc>
      </w:tr>
      <w:tr w:rsidR="00AB2DD2" w:rsidRPr="00AB2DD2" w:rsidTr="00AB2DD2">
        <w:trPr>
          <w:trHeight w:val="300"/>
        </w:trPr>
        <w:tc>
          <w:tcPr>
            <w:tcW w:w="2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其他餐饮服务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1994.1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889.1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1105.0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321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321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（三）主营业务收入和利润总额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2004年全部住宿和餐饮业企业法人单位主营业务收入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32"/>
          <w:szCs w:val="32"/>
          <w:lang w:val="zh-CN"/>
        </w:rPr>
        <w:t>5.72亿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元，利润总额-0.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32"/>
          <w:szCs w:val="32"/>
          <w:lang w:val="zh-CN"/>
        </w:rPr>
        <w:t>26亿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元 (见表11)。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2004年个体住宿业营业收入0.70亿元；个体餐饮业营业收入13.34亿元。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>表11 住宿和餐饮业企业法人单位主营业务收入及利润总额</w:t>
      </w:r>
    </w:p>
    <w:p w:rsidR="00AB2DD2" w:rsidRPr="00AB2DD2" w:rsidRDefault="00AB2DD2" w:rsidP="00AB2DD2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0"/>
          <w:szCs w:val="30"/>
          <w:lang w:val="zh-CN"/>
        </w:rPr>
        <w:t>单位：万元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15"/>
        <w:gridCol w:w="1980"/>
        <w:gridCol w:w="2160"/>
      </w:tblGrid>
      <w:tr w:rsidR="00AB2DD2" w:rsidRPr="00AB2DD2" w:rsidTr="00AB2DD2">
        <w:trPr>
          <w:trHeight w:val="300"/>
        </w:trPr>
        <w:tc>
          <w:tcPr>
            <w:tcW w:w="2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按行业分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主营业务收入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利润总额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住宿业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29847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-3097.3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旅游饭店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18175.7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-2224.4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一般旅馆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10384.6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-652.7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其他住宿服务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1286.7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-220.2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kern w:val="0"/>
                <w:szCs w:val="24"/>
                <w:lang w:val="zh-CN"/>
              </w:rPr>
              <w:t>餐饮业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27306.5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Cs w:val="24"/>
                <w:lang w:val="zh-CN"/>
              </w:rPr>
              <w:t>480.3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正餐服务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23281.5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510.7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快餐服务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480.9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12.1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饮料及冷饮服务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136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-86.8</w:t>
            </w:r>
          </w:p>
        </w:tc>
      </w:tr>
      <w:tr w:rsidR="00AB2DD2" w:rsidRPr="00AB2DD2" w:rsidTr="00AB2DD2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10"/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kern w:val="0"/>
                <w:szCs w:val="24"/>
                <w:lang w:val="zh-CN"/>
              </w:rPr>
              <w:t>其他餐饮服务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3408.1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kern w:val="0"/>
                <w:szCs w:val="24"/>
                <w:lang w:val="zh-CN"/>
              </w:rPr>
              <w:t>44.3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五、其他第三产业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lastRenderedPageBreak/>
        <w:t>（一）单位数和从业人员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末，全省从事其他第三产业【注4】的法人单位14463个，就业人员307066人，其中，企业法人单位1527个，从业人员52935人，行政事业及其他非企业单位12936个，就业人员254131人。全省其他第三产业个体经营户21517户，就业人员43254人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表12 其他第三产业法人单位和就业人员</w:t>
      </w:r>
    </w:p>
    <w:tbl>
      <w:tblPr>
        <w:tblW w:w="0" w:type="auto"/>
        <w:tblInd w:w="-360" w:type="dxa"/>
        <w:tblBorders>
          <w:top w:val="single" w:sz="4" w:space="0" w:color="auto"/>
          <w:left w:val="outset" w:sz="6" w:space="0" w:color="auto"/>
          <w:bottom w:val="single" w:sz="4" w:space="0" w:color="auto"/>
          <w:right w:val="outset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3630"/>
        <w:gridCol w:w="10"/>
        <w:gridCol w:w="1230"/>
        <w:gridCol w:w="10"/>
        <w:gridCol w:w="1080"/>
        <w:gridCol w:w="10"/>
        <w:gridCol w:w="1142"/>
        <w:gridCol w:w="10"/>
        <w:gridCol w:w="1114"/>
        <w:gridCol w:w="10"/>
      </w:tblGrid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  <w:t>按行业分</w:t>
            </w:r>
          </w:p>
        </w:tc>
        <w:tc>
          <w:tcPr>
            <w:tcW w:w="2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482" w:hanging="482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  <w:t>法人单位数（</w:t>
            </w:r>
            <w:proofErr w:type="gramStart"/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  <w:t>个</w:t>
            </w:r>
            <w:proofErr w:type="gramEnd"/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  <w:t>）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480" w:hanging="241"/>
              <w:jc w:val="center"/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color w:val="000000"/>
                <w:sz w:val="24"/>
                <w:szCs w:val="24"/>
                <w:lang w:val="zh-CN"/>
              </w:rPr>
              <w:t>就业人员（人）</w:t>
            </w:r>
          </w:p>
        </w:tc>
      </w:tr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72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widowControl/>
              <w:jc w:val="left"/>
              <w:rPr>
                <w:rFonts w:ascii="宋体" w:eastAsia="宋体" w:hAnsi="Times New Roman" w:cs="Times New Roman"/>
                <w:b/>
                <w:bCs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240"/>
              <w:jc w:val="center"/>
              <w:rPr>
                <w:rFonts w:ascii="宋体" w:eastAsia="宋体" w:hAnsi="Times New Roman" w:cs="Times New Roman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企业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480" w:hanging="480"/>
              <w:jc w:val="center"/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行政事业</w:t>
            </w:r>
          </w:p>
          <w:p w:rsidR="00AB2DD2" w:rsidRPr="00AB2DD2" w:rsidRDefault="00AB2DD2" w:rsidP="00AB2DD2">
            <w:pPr>
              <w:adjustRightInd w:val="0"/>
              <w:spacing w:line="360" w:lineRule="auto"/>
              <w:ind w:left="480" w:hanging="480"/>
              <w:jc w:val="center"/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及其他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480"/>
              <w:jc w:val="center"/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企业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left="480" w:hanging="480"/>
              <w:jc w:val="center"/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行政事业</w:t>
            </w:r>
          </w:p>
          <w:p w:rsidR="00AB2DD2" w:rsidRPr="00AB2DD2" w:rsidRDefault="00AB2DD2" w:rsidP="00AB2DD2">
            <w:pPr>
              <w:adjustRightInd w:val="0"/>
              <w:spacing w:line="360" w:lineRule="auto"/>
              <w:ind w:left="480" w:hanging="480"/>
              <w:jc w:val="center"/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color w:val="000000"/>
                <w:sz w:val="24"/>
                <w:szCs w:val="24"/>
                <w:lang w:val="zh-CN"/>
              </w:rPr>
              <w:t>及其他</w:t>
            </w:r>
          </w:p>
        </w:tc>
      </w:tr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合     计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1527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12936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52935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254131</w:t>
            </w:r>
          </w:p>
        </w:tc>
      </w:tr>
      <w:tr w:rsidR="00AB2DD2" w:rsidRPr="00AB2DD2" w:rsidTr="00AB2DD2">
        <w:trPr>
          <w:gridAfter w:val="1"/>
          <w:wAfter w:w="10" w:type="dxa"/>
          <w:trHeight w:val="180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金融业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84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365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72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48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13013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72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977</w:t>
            </w:r>
          </w:p>
        </w:tc>
      </w:tr>
      <w:tr w:rsidR="00AB2DD2" w:rsidRPr="00AB2DD2" w:rsidTr="00AB2DD2">
        <w:trPr>
          <w:gridBefore w:val="1"/>
          <w:wBefore w:w="10" w:type="dxa"/>
          <w:trHeight w:val="180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信息传输、计算机服务和软件业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84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 xml:space="preserve">219 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72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48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11689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ind w:firstLine="720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288</w:t>
            </w:r>
          </w:p>
        </w:tc>
      </w:tr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租赁和商务服务业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482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120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16711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1876</w:t>
            </w:r>
          </w:p>
        </w:tc>
      </w:tr>
      <w:tr w:rsidR="00AB2DD2" w:rsidRPr="00AB2DD2" w:rsidTr="00AB2DD2">
        <w:trPr>
          <w:gridBefore w:val="1"/>
          <w:wBefore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科学研究、技术服务和地质勘查业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197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407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6116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13894</w:t>
            </w:r>
          </w:p>
        </w:tc>
      </w:tr>
      <w:tr w:rsidR="00AB2DD2" w:rsidRPr="00AB2DD2" w:rsidTr="00AB2DD2">
        <w:trPr>
          <w:gridBefore w:val="1"/>
          <w:wBefore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水利、环境和公共设施管理业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 xml:space="preserve">      193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265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5395</w:t>
            </w:r>
          </w:p>
        </w:tc>
      </w:tr>
      <w:tr w:rsidR="00AB2DD2" w:rsidRPr="00AB2DD2" w:rsidTr="00AB2DD2">
        <w:trPr>
          <w:gridAfter w:val="1"/>
          <w:wAfter w:w="10" w:type="dxa"/>
          <w:trHeight w:val="37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居民服务和其他服务业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142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2853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672</w:t>
            </w:r>
          </w:p>
        </w:tc>
      </w:tr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教育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23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916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419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49994</w:t>
            </w:r>
          </w:p>
        </w:tc>
      </w:tr>
      <w:tr w:rsidR="00AB2DD2" w:rsidRPr="00AB2DD2" w:rsidTr="00AB2DD2">
        <w:trPr>
          <w:gridBefore w:val="1"/>
          <w:wBefore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卫生、社会保障和社会福利业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21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608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21884</w:t>
            </w:r>
          </w:p>
        </w:tc>
      </w:tr>
      <w:tr w:rsidR="00AB2DD2" w:rsidRPr="00AB2DD2" w:rsidTr="00AB2DD2">
        <w:trPr>
          <w:gridBefore w:val="1"/>
          <w:wBefore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文化、体育和娱乐业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56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274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1261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5768</w:t>
            </w:r>
          </w:p>
        </w:tc>
      </w:tr>
      <w:tr w:rsidR="00AB2DD2" w:rsidRPr="00AB2DD2" w:rsidTr="00AB2DD2">
        <w:trPr>
          <w:gridAfter w:val="1"/>
          <w:wAfter w:w="10" w:type="dxa"/>
          <w:trHeight w:val="285"/>
        </w:trPr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公共管理和社会组织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10252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153383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（二）企业资产负债和所有者权益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2004年,其他第三产业企业法人单位的资产合计为879.35亿元,负债合计781.16亿元,所有者权益合计98.19</w:t>
      </w: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lastRenderedPageBreak/>
        <w:t>亿元。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表13 其他第三产业企业法人单位资产负债和所有者权益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单位：万元</w:t>
      </w: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 xml:space="preserve">   </w:t>
      </w:r>
    </w:p>
    <w:tbl>
      <w:tblPr>
        <w:tblW w:w="0" w:type="auto"/>
        <w:tblInd w:w="-8" w:type="dxa"/>
        <w:tblBorders>
          <w:top w:val="single" w:sz="4" w:space="0" w:color="auto"/>
          <w:left w:val="outset" w:sz="6" w:space="0" w:color="auto"/>
          <w:bottom w:val="single" w:sz="4" w:space="0" w:color="auto"/>
          <w:right w:val="outset" w:sz="6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8"/>
        <w:gridCol w:w="1440"/>
        <w:gridCol w:w="1440"/>
        <w:gridCol w:w="2245"/>
      </w:tblGrid>
      <w:tr w:rsidR="00AB2DD2" w:rsidRPr="00AB2DD2" w:rsidTr="00AB2DD2">
        <w:trPr>
          <w:trHeight w:val="330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按行业分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资产合计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负债合计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所有者权益合计</w:t>
            </w:r>
          </w:p>
        </w:tc>
      </w:tr>
      <w:tr w:rsidR="00AB2DD2" w:rsidRPr="00AB2DD2" w:rsidTr="00AB2DD2">
        <w:trPr>
          <w:trHeight w:val="37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合      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8793502.8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7811637.1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981865.7</w:t>
            </w:r>
          </w:p>
        </w:tc>
      </w:tr>
      <w:tr w:rsidR="00AB2DD2" w:rsidRPr="00AB2DD2" w:rsidTr="00AB2DD2">
        <w:trPr>
          <w:trHeight w:val="188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金融业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7102882.9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7088413.4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14469.5</w:t>
            </w:r>
          </w:p>
        </w:tc>
      </w:tr>
      <w:tr w:rsidR="00AB2DD2" w:rsidRPr="00AB2DD2" w:rsidTr="00AB2DD2">
        <w:trPr>
          <w:trHeight w:val="187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信息传输、计算机服务和软件业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 xml:space="preserve">33295.4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9458.7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23836.7</w:t>
            </w:r>
          </w:p>
        </w:tc>
      </w:tr>
      <w:tr w:rsidR="00AB2DD2" w:rsidRPr="00AB2DD2" w:rsidTr="00AB2DD2">
        <w:trPr>
          <w:trHeight w:val="330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租赁和商务服务业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1415807.4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609748.5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806058.9</w:t>
            </w:r>
          </w:p>
        </w:tc>
      </w:tr>
      <w:tr w:rsidR="00AB2DD2" w:rsidRPr="00AB2DD2" w:rsidTr="00AB2DD2">
        <w:trPr>
          <w:trHeight w:val="37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科学研究、技术服务和地质勘查业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157714.9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69522.9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88192.0</w:t>
            </w:r>
          </w:p>
        </w:tc>
      </w:tr>
      <w:tr w:rsidR="00AB2DD2" w:rsidRPr="00AB2DD2" w:rsidTr="00AB2DD2">
        <w:trPr>
          <w:trHeight w:val="34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水利、环境和公共设施管理业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12714.6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4722.4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7992.2</w:t>
            </w:r>
          </w:p>
        </w:tc>
      </w:tr>
      <w:tr w:rsidR="00AB2DD2" w:rsidRPr="00AB2DD2" w:rsidTr="00AB2DD2">
        <w:trPr>
          <w:trHeight w:val="360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居民服务和其他服务业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23318.5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11405.8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11912.7</w:t>
            </w:r>
          </w:p>
        </w:tc>
      </w:tr>
      <w:tr w:rsidR="00AB2DD2" w:rsidRPr="00AB2DD2" w:rsidTr="00AB2DD2">
        <w:trPr>
          <w:trHeight w:val="330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教育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6245.5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3106.8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3138.7</w:t>
            </w:r>
          </w:p>
        </w:tc>
      </w:tr>
      <w:tr w:rsidR="00AB2DD2" w:rsidRPr="00AB2DD2" w:rsidTr="00AB2DD2">
        <w:trPr>
          <w:trHeight w:val="34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卫生、社会保障和社会福利业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9122.9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3327.3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5795.6</w:t>
            </w:r>
          </w:p>
        </w:tc>
      </w:tr>
      <w:tr w:rsidR="00AB2DD2" w:rsidRPr="00AB2DD2" w:rsidTr="00AB2DD2">
        <w:trPr>
          <w:trHeight w:val="28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文化、体育和娱乐业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32400.7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11931.3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20469.4</w:t>
            </w:r>
          </w:p>
        </w:tc>
      </w:tr>
      <w:tr w:rsidR="00AB2DD2" w:rsidRPr="00AB2DD2" w:rsidTr="00AB2DD2">
        <w:trPr>
          <w:trHeight w:val="285"/>
        </w:trPr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公共管理和社会组织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  <w:t>——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  <w:t>——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  <w:t>——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 xml:space="preserve"> 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（三）企业主营业务收入和利润总额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2004年，其他第三产业企业法人单位的主营业务收入68.71亿元，利润总额3.05亿元。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 xml:space="preserve">表14 其他第三产业企业法人单位主营业务收入和利润总额  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单位：万元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2922"/>
        <w:gridCol w:w="1858"/>
      </w:tblGrid>
      <w:tr w:rsidR="00AB2DD2" w:rsidRPr="00AB2DD2" w:rsidTr="00AB2DD2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按行业分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主营业务收入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利润总额</w:t>
            </w:r>
          </w:p>
        </w:tc>
      </w:tr>
      <w:tr w:rsidR="00AB2DD2" w:rsidRPr="00AB2DD2" w:rsidTr="00AB2DD2">
        <w:trPr>
          <w:trHeight w:val="37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合   计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687067.0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30491.0</w:t>
            </w:r>
          </w:p>
        </w:tc>
      </w:tr>
      <w:tr w:rsidR="00AB2DD2" w:rsidRPr="00AB2DD2" w:rsidTr="00AB2DD2">
        <w:trPr>
          <w:trHeight w:val="188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金融业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533447.3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16022.5</w:t>
            </w:r>
          </w:p>
        </w:tc>
      </w:tr>
      <w:tr w:rsidR="00AB2DD2" w:rsidRPr="00AB2DD2" w:rsidTr="00AB2DD2">
        <w:trPr>
          <w:trHeight w:val="187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lastRenderedPageBreak/>
              <w:t>信息传输、计算机服务和软件业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10289.3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1811.3</w:t>
            </w:r>
          </w:p>
        </w:tc>
      </w:tr>
      <w:tr w:rsidR="00AB2DD2" w:rsidRPr="00AB2DD2" w:rsidTr="00AB2DD2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租赁和商务服务业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83367.3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10965.8</w:t>
            </w:r>
          </w:p>
        </w:tc>
      </w:tr>
      <w:tr w:rsidR="00AB2DD2" w:rsidRPr="00AB2DD2" w:rsidTr="00AB2DD2">
        <w:trPr>
          <w:trHeight w:val="37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科学研究、技术服务和地质勘查业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33963.9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1741.4</w:t>
            </w:r>
          </w:p>
        </w:tc>
      </w:tr>
      <w:tr w:rsidR="00AB2DD2" w:rsidRPr="00AB2DD2" w:rsidTr="00AB2DD2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水利、环境和公共设施管理业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1661.4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-140.3</w:t>
            </w:r>
          </w:p>
        </w:tc>
      </w:tr>
      <w:tr w:rsidR="00AB2DD2" w:rsidRPr="00AB2DD2" w:rsidTr="00AB2DD2">
        <w:trPr>
          <w:trHeight w:val="36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居民服务和其他服务业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10063.2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80.7</w:t>
            </w:r>
          </w:p>
        </w:tc>
      </w:tr>
      <w:tr w:rsidR="00AB2DD2" w:rsidRPr="00AB2DD2" w:rsidTr="00AB2DD2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教育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3557.0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248.9</w:t>
            </w:r>
          </w:p>
        </w:tc>
      </w:tr>
      <w:tr w:rsidR="00AB2DD2" w:rsidRPr="00AB2DD2" w:rsidTr="00AB2DD2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卫生、社会保障和社会福利业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4757.6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-80.0</w:t>
            </w:r>
          </w:p>
        </w:tc>
      </w:tr>
      <w:tr w:rsidR="00AB2DD2" w:rsidRPr="00AB2DD2" w:rsidTr="00AB2DD2">
        <w:trPr>
          <w:trHeight w:val="28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文化、体育和娱乐业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5960.0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-159.3</w:t>
            </w:r>
          </w:p>
        </w:tc>
      </w:tr>
      <w:tr w:rsidR="00AB2DD2" w:rsidRPr="00AB2DD2" w:rsidTr="00AB2DD2">
        <w:trPr>
          <w:trHeight w:val="285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  <w:t>公共管理和社会组织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  <w:t>——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B2DD2" w:rsidRPr="00AB2DD2" w:rsidRDefault="00AB2DD2" w:rsidP="00AB2DD2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AB2DD2">
              <w:rPr>
                <w:rFonts w:ascii="宋体" w:eastAsia="宋体" w:hAnsi="Times New Roman" w:cs="Times New Roman"/>
                <w:sz w:val="24"/>
                <w:szCs w:val="24"/>
                <w:lang w:val="zh-CN"/>
              </w:rPr>
              <w:t>——</w:t>
            </w:r>
          </w:p>
        </w:tc>
      </w:tr>
    </w:tbl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（四）行政事业和其他非企业法人单位的资产、收入和支出</w:t>
      </w:r>
    </w:p>
    <w:p w:rsidR="00AB2DD2" w:rsidRPr="00AB2DD2" w:rsidRDefault="00AB2DD2" w:rsidP="00AB2DD2">
      <w:pPr>
        <w:adjustRightInd w:val="0"/>
        <w:spacing w:line="360" w:lineRule="auto"/>
        <w:ind w:firstLine="640"/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32"/>
          <w:szCs w:val="32"/>
          <w:lang w:val="zh-CN"/>
        </w:rPr>
        <w:t>2004年，其他第三产业中的行政事业和其他非企业法人单位年末资产合计256.84亿元，全年收入106.23元，全年支出105.25亿元。</w:t>
      </w:r>
    </w:p>
    <w:p w:rsidR="00AB2DD2" w:rsidRPr="00AB2DD2" w:rsidRDefault="00AB2DD2" w:rsidP="00AB2DD2">
      <w:pPr>
        <w:adjustRightInd w:val="0"/>
        <w:spacing w:line="360" w:lineRule="auto"/>
        <w:ind w:firstLine="562"/>
        <w:jc w:val="center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表15 行政事业和其他非企业法人单位资产、收入和支出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单位：万元</w:t>
      </w:r>
    </w:p>
    <w:p w:rsidR="00AB2DD2" w:rsidRPr="00AB2DD2" w:rsidRDefault="00AB2DD2" w:rsidP="00AB2DD2">
      <w:pPr>
        <w:adjustRightInd w:val="0"/>
        <w:spacing w:line="360" w:lineRule="auto"/>
        <w:jc w:val="center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合   计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2568367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1062270.9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1052531.7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金融业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44487.1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6152.9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6296.8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信息传输、计算机服务和软件业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lastRenderedPageBreak/>
        <w:t>705.1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429.9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431.8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租赁和商务服务业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29052.7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11540.5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12387.9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科学研究、技术服务和地质勘查业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135796.9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79167.3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76514.8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水利、环境和公共设施管理业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99902.4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17077.4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16135.4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居民服务和其他服务业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3303.5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1057.7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1032.5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教育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274500.5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165755.0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165522.9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卫生、社会保障和社会福利业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251652.1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164516.2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lastRenderedPageBreak/>
        <w:t>159539.2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Times New Roman" w:eastAsia="宋体" w:hAnsi="Times New Roman" w:cs="Times New Roman"/>
          <w:b/>
          <w:bCs/>
          <w:szCs w:val="24"/>
          <w:lang w:val="zh-CN"/>
        </w:rPr>
        <w:t> 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文化、体育和娱乐业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47383.0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32179.0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31848.7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公共管理和社会组织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1681583.7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584395.0</w:t>
      </w:r>
    </w:p>
    <w:p w:rsidR="00AB2DD2" w:rsidRPr="00AB2DD2" w:rsidRDefault="00AB2DD2" w:rsidP="00AB2DD2">
      <w:pPr>
        <w:adjustRightInd w:val="0"/>
        <w:spacing w:line="360" w:lineRule="auto"/>
        <w:jc w:val="right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582821.7</w:t>
      </w:r>
    </w:p>
    <w:p w:rsidR="00AB2DD2" w:rsidRPr="00AB2DD2" w:rsidRDefault="00AB2DD2" w:rsidP="00AB2DD2">
      <w:pPr>
        <w:adjustRightInd w:val="0"/>
        <w:spacing w:line="360" w:lineRule="auto"/>
        <w:ind w:firstLine="540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AB2DD2" w:rsidRPr="00AB2DD2" w:rsidRDefault="00AB2DD2" w:rsidP="00AB2DD2">
      <w:pPr>
        <w:adjustRightInd w:val="0"/>
        <w:spacing w:line="360" w:lineRule="auto"/>
        <w:ind w:firstLine="540"/>
        <w:rPr>
          <w:rFonts w:ascii="宋体" w:eastAsia="宋体" w:hAnsi="Times New Roman" w:cs="Times New Roman" w:hint="eastAsia"/>
          <w:b/>
          <w:bCs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注释</w:t>
      </w:r>
      <w:r w:rsidRPr="00AB2DD2">
        <w:rPr>
          <w:rFonts w:ascii="宋体" w:eastAsia="宋体" w:hAnsi="Times New Roman" w:cs="Times New Roman" w:hint="eastAsia"/>
          <w:b/>
          <w:bCs/>
          <w:szCs w:val="24"/>
          <w:lang w:val="zh-CN"/>
        </w:rPr>
        <w:t>：</w:t>
      </w:r>
    </w:p>
    <w:p w:rsidR="00AB2DD2" w:rsidRPr="00AB2DD2" w:rsidRDefault="00AB2DD2" w:rsidP="00AB2DD2">
      <w:pPr>
        <w:adjustRightInd w:val="0"/>
        <w:spacing w:line="360" w:lineRule="auto"/>
        <w:ind w:firstLine="482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[注1]批发零售业企业商品销售额：指批发零售业企业售予本企业以外的单位和个人的商品金额，包括零售额和批发额两部分，其中零售额包括售</w:t>
      </w:r>
      <w:proofErr w:type="gramStart"/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予居民</w:t>
      </w:r>
      <w:proofErr w:type="gramEnd"/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和社会集团商品的金额，批发额包括售</w:t>
      </w:r>
      <w:proofErr w:type="gramStart"/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予生产</w:t>
      </w:r>
      <w:proofErr w:type="gramEnd"/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经营单位商品的金额和出口商品的金额。</w:t>
      </w:r>
    </w:p>
    <w:p w:rsidR="00AB2DD2" w:rsidRPr="00AB2DD2" w:rsidRDefault="00AB2DD2" w:rsidP="00AB2DD2">
      <w:pPr>
        <w:adjustRightInd w:val="0"/>
        <w:spacing w:line="360" w:lineRule="auto"/>
        <w:ind w:left="2" w:firstLine="482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[注2]国有企业:包括国有、国有联营、国有独资公司；集体企业:包括集体、集体联营、股份合作企业。</w:t>
      </w:r>
    </w:p>
    <w:p w:rsidR="00AB2DD2" w:rsidRPr="00AB2DD2" w:rsidRDefault="00AB2DD2" w:rsidP="00AB2DD2">
      <w:pPr>
        <w:adjustRightInd w:val="0"/>
        <w:spacing w:line="360" w:lineRule="auto"/>
        <w:ind w:firstLine="482"/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[注3]住宿和餐饮业营业额：指住宿和餐饮业法人单位、产业活动单位在经营活动中因提供服务或销售商品等取得的收入，包括：客房收入、餐费收入、商品销售收入和其他收入。</w:t>
      </w:r>
    </w:p>
    <w:p w:rsidR="00AB2DD2" w:rsidRPr="00AB2DD2" w:rsidRDefault="00AB2DD2" w:rsidP="00AB2DD2">
      <w:pPr>
        <w:adjustRightInd w:val="0"/>
        <w:spacing w:line="360" w:lineRule="auto"/>
        <w:rPr>
          <w:rFonts w:ascii="宋体" w:eastAsia="宋体" w:hAnsi="Times New Roman" w:cs="Times New Roman" w:hint="eastAsia"/>
          <w:b/>
          <w:bCs/>
          <w:kern w:val="0"/>
          <w:sz w:val="20"/>
          <w:szCs w:val="20"/>
          <w:lang w:val="zh-CN"/>
        </w:rPr>
      </w:pPr>
      <w:r w:rsidRPr="00AB2DD2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 xml:space="preserve">    [注4]其他第三产业:包括金融业、</w:t>
      </w:r>
      <w:r w:rsidRPr="00AB2DD2">
        <w:rPr>
          <w:rFonts w:ascii="宋体" w:eastAsia="宋体" w:hAnsi="Times New Roman" w:cs="Times New Roman" w:hint="eastAsia"/>
          <w:b/>
          <w:bCs/>
          <w:color w:val="000000"/>
          <w:sz w:val="24"/>
          <w:szCs w:val="24"/>
          <w:lang w:val="zh-CN"/>
        </w:rPr>
        <w:t>信息传输、计算机服务和软件业，租赁和商务服务业，科学研究、技术服务和地质勘查业，水利、环境和公共设施管理业，居民服务和其他服务业，教育，卫生、社会保障和社会福利业，文化、体育和娱乐业，公共管理和社会组织等。</w:t>
      </w:r>
    </w:p>
    <w:p w:rsidR="00AB2DD2" w:rsidRPr="00AB2DD2" w:rsidRDefault="00AB2DD2" w:rsidP="00AB2DD2">
      <w:pPr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</w:p>
    <w:p w:rsidR="00AB39E0" w:rsidRPr="00AB2DD2" w:rsidRDefault="00AB39E0">
      <w:bookmarkStart w:id="0" w:name="_GoBack"/>
      <w:bookmarkEnd w:id="0"/>
    </w:p>
    <w:sectPr w:rsidR="00AB39E0" w:rsidRPr="00AB2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1D5"/>
    <w:rsid w:val="008071D5"/>
    <w:rsid w:val="00AB2DD2"/>
    <w:rsid w:val="00AB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8D0BDA-2C0D-40A6-9714-069050B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B2D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AB2DD2"/>
    <w:pPr>
      <w:autoSpaceDE w:val="0"/>
      <w:autoSpaceDN w:val="0"/>
      <w:adjustRightInd w:val="0"/>
      <w:spacing w:line="360" w:lineRule="auto"/>
      <w:ind w:firstLineChars="200" w:firstLine="588"/>
    </w:pPr>
    <w:rPr>
      <w:rFonts w:ascii="宋体" w:eastAsia="宋体" w:hAnsi="Times New Roman" w:cs="Times New Roman"/>
      <w:color w:val="000000"/>
      <w:kern w:val="0"/>
      <w:sz w:val="30"/>
      <w:szCs w:val="32"/>
      <w:lang w:val="zh-CN"/>
    </w:rPr>
  </w:style>
  <w:style w:type="character" w:customStyle="1" w:styleId="a4">
    <w:name w:val="正文文本缩进 字符"/>
    <w:basedOn w:val="a0"/>
    <w:link w:val="a3"/>
    <w:uiPriority w:val="99"/>
    <w:semiHidden/>
    <w:rsid w:val="00AB2DD2"/>
    <w:rPr>
      <w:rFonts w:ascii="宋体" w:eastAsia="宋体" w:hAnsi="Times New Roman" w:cs="Times New Roman"/>
      <w:color w:val="000000"/>
      <w:kern w:val="0"/>
      <w:sz w:val="30"/>
      <w:szCs w:val="32"/>
      <w:lang w:val="zh-CN"/>
    </w:rPr>
  </w:style>
  <w:style w:type="paragraph" w:styleId="a5">
    <w:name w:val="Date"/>
    <w:basedOn w:val="a"/>
    <w:next w:val="a"/>
    <w:link w:val="a6"/>
    <w:uiPriority w:val="99"/>
    <w:semiHidden/>
    <w:unhideWhenUsed/>
    <w:rsid w:val="00AB2DD2"/>
    <w:pPr>
      <w:ind w:leftChars="2500"/>
    </w:pPr>
    <w:rPr>
      <w:rFonts w:ascii="宋体" w:eastAsia="宋体" w:hAnsi="Times New Roman" w:cs="Times New Roman"/>
      <w:sz w:val="28"/>
      <w:szCs w:val="28"/>
      <w:lang w:val="zh-CN"/>
    </w:rPr>
  </w:style>
  <w:style w:type="character" w:customStyle="1" w:styleId="a6">
    <w:name w:val="日期 字符"/>
    <w:basedOn w:val="a0"/>
    <w:link w:val="a5"/>
    <w:uiPriority w:val="99"/>
    <w:semiHidden/>
    <w:rsid w:val="00AB2DD2"/>
    <w:rPr>
      <w:rFonts w:ascii="宋体" w:eastAsia="宋体" w:hAnsi="Times New Roman" w:cs="Times New Roman"/>
      <w:sz w:val="28"/>
      <w:szCs w:val="28"/>
      <w:lang w:val="zh-CN"/>
    </w:rPr>
  </w:style>
  <w:style w:type="paragraph" w:styleId="a7">
    <w:name w:val="Plain Text"/>
    <w:basedOn w:val="a"/>
    <w:link w:val="a8"/>
    <w:uiPriority w:val="99"/>
    <w:semiHidden/>
    <w:unhideWhenUsed/>
    <w:rsid w:val="00AB2DD2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semiHidden/>
    <w:rsid w:val="00AB2DD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1308</Words>
  <Characters>7459</Characters>
  <Application>Microsoft Office Word</Application>
  <DocSecurity>0</DocSecurity>
  <Lines>62</Lines>
  <Paragraphs>17</Paragraphs>
  <ScaleCrop>false</ScaleCrop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153757916@qq.com</dc:creator>
  <cp:keywords/>
  <dc:description/>
  <cp:lastModifiedBy>153757916@qq.com</cp:lastModifiedBy>
  <cp:revision>3</cp:revision>
  <dcterms:created xsi:type="dcterms:W3CDTF">2020-07-26T07:04:00Z</dcterms:created>
  <dcterms:modified xsi:type="dcterms:W3CDTF">2020-07-26T07:04:00Z</dcterms:modified>
</cp:coreProperties>
</file>